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4245"/>
        <w:gridCol w:w="6585"/>
        <w:tblGridChange w:id="0">
          <w:tblGrid>
            <w:gridCol w:w="3795"/>
            <w:gridCol w:w="4245"/>
            <w:gridCol w:w="6585"/>
          </w:tblGrid>
        </w:tblGridChange>
      </w:tblGrid>
      <w:tr>
        <w:trPr>
          <w:cantSplit w:val="0"/>
          <w:trHeight w:val="239.99877929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TECNOLOGIA PRIMA</w:t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Categorie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Obiettivi documento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valutazione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Contenuti 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sservazione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sperimentazione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3009281158447" w:lineRule="auto"/>
              <w:ind w:left="115.58868408203125" w:right="51.12548828125" w:firstLine="13.3465576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Descrivere la struttura e le  funzioni di semplici oggetti e strumenti di uso </w:t>
            </w: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q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uotidiano  (parti costitutive di strumenti  scolastici)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-Le parti costitutive degli strumenti scolastici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Previsione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pianificazione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126.146240234375" w:right="51.3232421875" w:firstLine="4.1833496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Realizzare semplici oggetti e  interventi di decorazion</w:t>
            </w: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-Manufatti di vario genere</w:t>
            </w:r>
          </w:p>
        </w:tc>
      </w:tr>
      <w:tr>
        <w:trPr>
          <w:cantSplit w:val="0"/>
          <w:trHeight w:val="931.600952148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igitale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43366813659668" w:lineRule="auto"/>
              <w:ind w:left="119.17449951171875" w:right="50.1287841796875" w:firstLine="2.390136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Conoscere e usare gli  strumenti per la  programmazione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oding unplugged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ercorsi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ixel art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02827644348145" w:lineRule="auto"/>
              <w:ind w:left="119.9713134765625" w:right="51.1248779296875" w:firstLine="10.3582763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Riconoscere le funzioni di  alcune semplici applicazioni informatiche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-Le parti del pc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-Accensione/spegnimento pc/tablet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-programmi di pubblica utilità: paint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0" w:w="16820" w:orient="landscape"/>
      <w:pgMar w:bottom="2122.7952755905512" w:top="1426.0009765625" w:left="815.9999847412109" w:right="1392.4011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